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B1" w:rsidRDefault="00085D1C" w:rsidP="00085D1C">
      <w:pPr>
        <w:rPr>
          <w:sz w:val="44"/>
          <w:szCs w:val="44"/>
          <w:u w:val="single"/>
        </w:rPr>
      </w:pPr>
      <w:r w:rsidRPr="00085D1C">
        <w:rPr>
          <w:noProof/>
          <w:sz w:val="44"/>
          <w:szCs w:val="44"/>
        </w:rPr>
        <w:drawing>
          <wp:inline distT="0" distB="0" distL="0" distR="0">
            <wp:extent cx="1723810" cy="876190"/>
            <wp:effectExtent l="0" t="0" r="0" b="63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PSL Logo 2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085D1C" w:rsidP="00DF2500">
      <w:pPr>
        <w:jc w:val="center"/>
        <w:rPr>
          <w:b/>
          <w:sz w:val="40"/>
          <w:szCs w:val="40"/>
        </w:rPr>
      </w:pPr>
      <w:r w:rsidRPr="00085D1C">
        <w:rPr>
          <w:b/>
          <w:sz w:val="72"/>
          <w:szCs w:val="72"/>
        </w:rPr>
        <w:t xml:space="preserve">TransAccess </w:t>
      </w:r>
      <w:r>
        <w:rPr>
          <w:b/>
          <w:sz w:val="72"/>
          <w:szCs w:val="72"/>
        </w:rPr>
        <w:br/>
      </w:r>
      <w:r w:rsidRPr="00085D1C">
        <w:rPr>
          <w:b/>
          <w:sz w:val="40"/>
          <w:szCs w:val="40"/>
        </w:rPr>
        <w:t>Document Management</w:t>
      </w:r>
      <w:r>
        <w:rPr>
          <w:b/>
          <w:sz w:val="40"/>
          <w:szCs w:val="40"/>
        </w:rPr>
        <w:br/>
      </w:r>
      <w:r w:rsidR="0089721F">
        <w:rPr>
          <w:b/>
          <w:sz w:val="36"/>
          <w:szCs w:val="36"/>
        </w:rPr>
        <w:t xml:space="preserve">HUD </w:t>
      </w:r>
      <w:r w:rsidR="00E80CC8" w:rsidRPr="00972CE3">
        <w:rPr>
          <w:b/>
          <w:sz w:val="36"/>
          <w:szCs w:val="36"/>
        </w:rPr>
        <w:t>Single Sign On</w:t>
      </w:r>
    </w:p>
    <w:p w:rsidR="00D35926" w:rsidRDefault="00D35926" w:rsidP="00DF2500">
      <w:pPr>
        <w:jc w:val="center"/>
        <w:rPr>
          <w:b/>
          <w:sz w:val="40"/>
          <w:szCs w:val="40"/>
        </w:rPr>
      </w:pPr>
    </w:p>
    <w:p w:rsidR="00D35926" w:rsidRPr="00085D1C" w:rsidRDefault="00E80CC8" w:rsidP="00DF25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</w:t>
      </w:r>
      <w:r w:rsidR="00AC5CC3">
        <w:rPr>
          <w:b/>
          <w:sz w:val="40"/>
          <w:szCs w:val="40"/>
        </w:rPr>
        <w:t>ly</w:t>
      </w:r>
      <w:r>
        <w:rPr>
          <w:b/>
          <w:sz w:val="40"/>
          <w:szCs w:val="40"/>
        </w:rPr>
        <w:t xml:space="preserve"> </w:t>
      </w:r>
      <w:r w:rsidR="00AC5CC3">
        <w:rPr>
          <w:b/>
          <w:sz w:val="40"/>
          <w:szCs w:val="40"/>
        </w:rPr>
        <w:t>9</w:t>
      </w:r>
      <w:r w:rsidR="00D35926">
        <w:rPr>
          <w:b/>
          <w:sz w:val="40"/>
          <w:szCs w:val="40"/>
        </w:rPr>
        <w:t>, 2014.</w:t>
      </w: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D57CB1" w:rsidRDefault="00D57CB1" w:rsidP="00DF2500">
      <w:pPr>
        <w:jc w:val="center"/>
        <w:rPr>
          <w:sz w:val="44"/>
          <w:szCs w:val="44"/>
          <w:u w:val="single"/>
        </w:rPr>
      </w:pPr>
    </w:p>
    <w:p w:rsidR="00AC44AE" w:rsidRDefault="00AC44AE" w:rsidP="00AC44AE">
      <w:pPr>
        <w:pStyle w:val="ListParagraph"/>
        <w:rPr>
          <w:sz w:val="24"/>
          <w:szCs w:val="24"/>
          <w:u w:val="single"/>
        </w:rPr>
      </w:pPr>
      <w:r w:rsidRPr="00AC44AE">
        <w:rPr>
          <w:b/>
          <w:sz w:val="28"/>
          <w:szCs w:val="28"/>
          <w:u w:val="single"/>
        </w:rPr>
        <w:lastRenderedPageBreak/>
        <w:t>Objective</w:t>
      </w:r>
      <w:r>
        <w:rPr>
          <w:sz w:val="24"/>
          <w:szCs w:val="24"/>
          <w:u w:val="single"/>
        </w:rPr>
        <w:t>:</w:t>
      </w:r>
    </w:p>
    <w:p w:rsidR="00AC44AE" w:rsidRDefault="00AC44AE" w:rsidP="00AC44AE">
      <w:pPr>
        <w:pStyle w:val="ListParagraph"/>
        <w:rPr>
          <w:sz w:val="24"/>
          <w:szCs w:val="24"/>
        </w:rPr>
      </w:pPr>
      <w:r w:rsidRPr="00AC44AE">
        <w:rPr>
          <w:sz w:val="24"/>
          <w:szCs w:val="24"/>
        </w:rPr>
        <w:t>This document describes</w:t>
      </w:r>
      <w:r>
        <w:rPr>
          <w:sz w:val="24"/>
          <w:szCs w:val="24"/>
        </w:rPr>
        <w:t xml:space="preserve"> the </w:t>
      </w:r>
      <w:r w:rsidR="00AC5CC3">
        <w:rPr>
          <w:sz w:val="24"/>
          <w:szCs w:val="24"/>
        </w:rPr>
        <w:t xml:space="preserve">HUD’s </w:t>
      </w:r>
      <w:r>
        <w:rPr>
          <w:sz w:val="24"/>
          <w:szCs w:val="24"/>
        </w:rPr>
        <w:t>Single Sign</w:t>
      </w:r>
      <w:r w:rsidR="00C911BE">
        <w:rPr>
          <w:sz w:val="24"/>
          <w:szCs w:val="24"/>
        </w:rPr>
        <w:t>-</w:t>
      </w:r>
      <w:r>
        <w:rPr>
          <w:sz w:val="24"/>
          <w:szCs w:val="24"/>
        </w:rPr>
        <w:t>On</w:t>
      </w:r>
      <w:r w:rsidR="00C91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(SSO) </w:t>
      </w:r>
      <w:r w:rsidRPr="00AC44AE">
        <w:rPr>
          <w:sz w:val="24"/>
          <w:szCs w:val="24"/>
        </w:rPr>
        <w:t xml:space="preserve">feature </w:t>
      </w:r>
      <w:r w:rsidR="00AC5CC3">
        <w:rPr>
          <w:sz w:val="24"/>
          <w:szCs w:val="24"/>
        </w:rPr>
        <w:t>with</w:t>
      </w:r>
      <w:r w:rsidRPr="00AC44AE">
        <w:rPr>
          <w:sz w:val="24"/>
          <w:szCs w:val="24"/>
        </w:rPr>
        <w:t xml:space="preserve"> TransAccess </w:t>
      </w:r>
      <w:r w:rsidR="00AC5CC3">
        <w:rPr>
          <w:sz w:val="24"/>
          <w:szCs w:val="24"/>
        </w:rPr>
        <w:t>application.</w:t>
      </w:r>
      <w:r>
        <w:rPr>
          <w:sz w:val="24"/>
          <w:szCs w:val="24"/>
        </w:rPr>
        <w:t xml:space="preserve"> This document will help the users to </w:t>
      </w:r>
      <w:r w:rsidR="00A06E66">
        <w:rPr>
          <w:sz w:val="24"/>
          <w:szCs w:val="24"/>
        </w:rPr>
        <w:t>understand the SSO feature and the changes to the login process in TransAccess.</w:t>
      </w:r>
    </w:p>
    <w:p w:rsidR="00AC44AE" w:rsidRDefault="00AC44AE" w:rsidP="00AC44AE">
      <w:pPr>
        <w:pStyle w:val="ListParagraph"/>
        <w:rPr>
          <w:sz w:val="24"/>
          <w:szCs w:val="24"/>
        </w:rPr>
      </w:pPr>
    </w:p>
    <w:p w:rsidR="00AC44AE" w:rsidRDefault="00AC44AE" w:rsidP="00AC44AE">
      <w:pPr>
        <w:pStyle w:val="ListParagraph"/>
        <w:rPr>
          <w:b/>
          <w:sz w:val="28"/>
          <w:szCs w:val="28"/>
          <w:u w:val="single"/>
        </w:rPr>
      </w:pPr>
      <w:r w:rsidRPr="00AC44AE">
        <w:rPr>
          <w:b/>
          <w:sz w:val="28"/>
          <w:szCs w:val="28"/>
          <w:u w:val="single"/>
        </w:rPr>
        <w:t xml:space="preserve">Use Case </w:t>
      </w:r>
      <w:r w:rsidR="00A06E66">
        <w:rPr>
          <w:b/>
          <w:sz w:val="28"/>
          <w:szCs w:val="28"/>
          <w:u w:val="single"/>
        </w:rPr>
        <w:t>S</w:t>
      </w:r>
      <w:r w:rsidRPr="00AC44AE">
        <w:rPr>
          <w:b/>
          <w:sz w:val="28"/>
          <w:szCs w:val="28"/>
          <w:u w:val="single"/>
        </w:rPr>
        <w:t>teps:</w:t>
      </w:r>
    </w:p>
    <w:p w:rsidR="00AC44AE" w:rsidRDefault="00C911BE" w:rsidP="00AC44A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Click on the following TransAccess URL.</w:t>
      </w:r>
    </w:p>
    <w:p w:rsidR="00C911BE" w:rsidRDefault="00C911BE" w:rsidP="00C911BE">
      <w:pPr>
        <w:pStyle w:val="ListParagraph"/>
        <w:ind w:left="1440"/>
        <w:rPr>
          <w:sz w:val="24"/>
          <w:szCs w:val="24"/>
        </w:rPr>
      </w:pPr>
    </w:p>
    <w:p w:rsidR="00DF2500" w:rsidRDefault="00C911BE" w:rsidP="00C911BE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TransAccess </w:t>
      </w:r>
      <w:r w:rsidR="00DF2500">
        <w:rPr>
          <w:sz w:val="24"/>
          <w:szCs w:val="24"/>
        </w:rPr>
        <w:t xml:space="preserve">URL: </w:t>
      </w:r>
      <w:hyperlink r:id="rId8" w:history="1">
        <w:r w:rsidR="00A06E66" w:rsidRPr="000B5F7D">
          <w:rPr>
            <w:rStyle w:val="Hyperlink"/>
            <w:sz w:val="24"/>
            <w:szCs w:val="24"/>
          </w:rPr>
          <w:t>www.hudtransaccess.</w:t>
        </w:r>
      </w:hyperlink>
      <w:r w:rsidR="00A06E66">
        <w:rPr>
          <w:rStyle w:val="Hyperlink"/>
          <w:sz w:val="24"/>
          <w:szCs w:val="24"/>
        </w:rPr>
        <w:t>us</w:t>
      </w:r>
    </w:p>
    <w:p w:rsidR="00B87873" w:rsidRDefault="00B87873" w:rsidP="00C911BE">
      <w:pPr>
        <w:pStyle w:val="ListParagraph"/>
        <w:ind w:firstLine="720"/>
        <w:rPr>
          <w:rStyle w:val="Hyperlink"/>
          <w:sz w:val="24"/>
          <w:szCs w:val="24"/>
        </w:rPr>
      </w:pPr>
    </w:p>
    <w:p w:rsidR="004F1836" w:rsidRDefault="004F1836" w:rsidP="000A6460">
      <w:pPr>
        <w:pStyle w:val="ListParagraph"/>
        <w:ind w:left="1440"/>
      </w:pPr>
      <w:r w:rsidRPr="004F1836">
        <w:t xml:space="preserve">Login screen has </w:t>
      </w:r>
      <w:r w:rsidR="0011686D">
        <w:t xml:space="preserve">the following </w:t>
      </w:r>
      <w:r w:rsidRPr="004F1836">
        <w:t>features</w:t>
      </w:r>
      <w:r w:rsidR="0011686D">
        <w:t>.</w:t>
      </w:r>
      <w:r w:rsidR="000A6460">
        <w:t xml:space="preserve"> Each feature will be explained in detail in the following sections.</w:t>
      </w:r>
    </w:p>
    <w:p w:rsidR="004F1836" w:rsidRDefault="004F1836" w:rsidP="004F1836">
      <w:pPr>
        <w:pStyle w:val="ListParagraph"/>
        <w:numPr>
          <w:ilvl w:val="0"/>
          <w:numId w:val="7"/>
        </w:numPr>
      </w:pPr>
      <w:r>
        <w:t>HUD users with a valid HUD credentials</w:t>
      </w:r>
      <w:r w:rsidR="00966037">
        <w:t xml:space="preserve"> using hud.gov email</w:t>
      </w:r>
      <w:r>
        <w:t xml:space="preserve"> </w:t>
      </w:r>
      <w:r w:rsidR="0011686D">
        <w:t xml:space="preserve">and registered with TransAccess </w:t>
      </w:r>
      <w:r>
        <w:t xml:space="preserve">will be </w:t>
      </w:r>
      <w:r w:rsidR="0011686D">
        <w:t>able to use the SSO to access the application.</w:t>
      </w:r>
    </w:p>
    <w:p w:rsidR="0011686D" w:rsidRDefault="00966037" w:rsidP="004F1836">
      <w:pPr>
        <w:pStyle w:val="ListParagraph"/>
        <w:numPr>
          <w:ilvl w:val="0"/>
          <w:numId w:val="7"/>
        </w:numPr>
      </w:pPr>
      <w:r>
        <w:t xml:space="preserve">Other </w:t>
      </w:r>
      <w:r w:rsidR="0011686D">
        <w:t xml:space="preserve">users </w:t>
      </w:r>
      <w:r>
        <w:t xml:space="preserve">like HUD OIG </w:t>
      </w:r>
      <w:r w:rsidR="0011686D">
        <w:t>who are registered with TransAccess will be to access the application using their TransAccess User Login Id and Password. Forgot password can be used to reset the TransAccess password.</w:t>
      </w:r>
    </w:p>
    <w:p w:rsidR="0011686D" w:rsidRPr="004F1836" w:rsidRDefault="0011686D" w:rsidP="004F1836">
      <w:pPr>
        <w:pStyle w:val="ListParagraph"/>
        <w:numPr>
          <w:ilvl w:val="0"/>
          <w:numId w:val="7"/>
        </w:numPr>
      </w:pPr>
      <w:r>
        <w:t>All users, HUD or others have to be registered in TransAccess and can be done initially using the New User Registration.</w:t>
      </w:r>
    </w:p>
    <w:p w:rsidR="004F1836" w:rsidRDefault="004F1836" w:rsidP="00C911BE">
      <w:pPr>
        <w:pStyle w:val="ListParagraph"/>
        <w:ind w:firstLine="720"/>
        <w:rPr>
          <w:sz w:val="24"/>
          <w:szCs w:val="24"/>
        </w:rPr>
      </w:pPr>
    </w:p>
    <w:p w:rsidR="003779D1" w:rsidRDefault="003779D1" w:rsidP="00DF2500">
      <w:pPr>
        <w:pStyle w:val="ListParagraph"/>
        <w:rPr>
          <w:sz w:val="24"/>
          <w:szCs w:val="24"/>
          <w:u w:val="single"/>
        </w:rPr>
      </w:pPr>
    </w:p>
    <w:p w:rsidR="00DF2500" w:rsidRDefault="00966037" w:rsidP="00DF2500">
      <w:pPr>
        <w:pStyle w:val="ListParagraph"/>
        <w:rPr>
          <w:sz w:val="24"/>
          <w:szCs w:val="24"/>
          <w:u w:val="single"/>
        </w:rPr>
      </w:pPr>
      <w:r w:rsidRPr="00966037">
        <w:rPr>
          <w:noProof/>
          <w:sz w:val="24"/>
          <w:szCs w:val="24"/>
          <w:u w:val="single"/>
        </w:rPr>
        <w:drawing>
          <wp:inline distT="0" distB="0" distL="0" distR="0">
            <wp:extent cx="5577840" cy="3483864"/>
            <wp:effectExtent l="0" t="0" r="0" b="0"/>
            <wp:docPr id="3" name="Picture 3" descr="C:\HUD_SSO_screens\loginO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UD_SSO_screens\loginOI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48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D1" w:rsidRDefault="003779D1" w:rsidP="00DF2500">
      <w:pPr>
        <w:pStyle w:val="ListParagraph"/>
        <w:rPr>
          <w:sz w:val="24"/>
          <w:szCs w:val="24"/>
          <w:u w:val="single"/>
        </w:rPr>
      </w:pPr>
    </w:p>
    <w:p w:rsidR="00A41A0E" w:rsidRDefault="00A41A0E" w:rsidP="00DF2500">
      <w:pPr>
        <w:pStyle w:val="ListParagraph"/>
        <w:rPr>
          <w:sz w:val="24"/>
          <w:szCs w:val="24"/>
          <w:u w:val="single"/>
        </w:rPr>
      </w:pPr>
    </w:p>
    <w:p w:rsidR="00A41A0E" w:rsidRDefault="00A41A0E" w:rsidP="00DF2500">
      <w:pPr>
        <w:pStyle w:val="ListParagraph"/>
        <w:rPr>
          <w:sz w:val="24"/>
          <w:szCs w:val="24"/>
          <w:u w:val="single"/>
        </w:rPr>
      </w:pPr>
    </w:p>
    <w:p w:rsidR="00DF2500" w:rsidRDefault="00C556DE" w:rsidP="00C556DE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 w:rsidRPr="00B90ECC">
        <w:rPr>
          <w:sz w:val="24"/>
          <w:szCs w:val="24"/>
          <w:u w:val="single"/>
        </w:rPr>
        <w:t>HUD Single Sign-On (SSO):</w:t>
      </w:r>
      <w:r w:rsidR="002058C4" w:rsidRPr="00B90ECC">
        <w:rPr>
          <w:sz w:val="24"/>
          <w:szCs w:val="24"/>
          <w:u w:val="single"/>
        </w:rPr>
        <w:t xml:space="preserve"> </w:t>
      </w:r>
    </w:p>
    <w:p w:rsidR="00A41A0E" w:rsidRDefault="00A41A0E" w:rsidP="00A41A0E">
      <w:pPr>
        <w:pStyle w:val="ListParagraph"/>
        <w:ind w:left="1440"/>
        <w:rPr>
          <w:sz w:val="24"/>
          <w:szCs w:val="24"/>
          <w:u w:val="single"/>
        </w:rPr>
      </w:pPr>
    </w:p>
    <w:p w:rsidR="00A41A0E" w:rsidRDefault="00A41A0E" w:rsidP="00A41A0E">
      <w:pPr>
        <w:pStyle w:val="ListParagraph"/>
        <w:ind w:left="1440"/>
        <w:rPr>
          <w:sz w:val="24"/>
          <w:szCs w:val="24"/>
          <w:u w:val="single"/>
        </w:rPr>
      </w:pPr>
    </w:p>
    <w:p w:rsidR="002058C4" w:rsidRDefault="001A128B" w:rsidP="002058C4">
      <w:pPr>
        <w:pStyle w:val="ListParagraph"/>
        <w:ind w:left="1440"/>
        <w:rPr>
          <w:sz w:val="24"/>
          <w:szCs w:val="24"/>
          <w:u w:val="single"/>
        </w:rPr>
      </w:pPr>
      <w:r w:rsidRPr="001A128B">
        <w:rPr>
          <w:noProof/>
          <w:sz w:val="24"/>
          <w:szCs w:val="24"/>
          <w:u w:val="single"/>
        </w:rPr>
        <w:drawing>
          <wp:inline distT="0" distB="0" distL="0" distR="0">
            <wp:extent cx="5577840" cy="3483864"/>
            <wp:effectExtent l="0" t="0" r="0" b="0"/>
            <wp:docPr id="7" name="Picture 7" descr="C:\HUD_SSO_screens\loginO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HUD_SSO_screens\loginOIG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48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00" w:rsidRDefault="00DF2500" w:rsidP="00DF2500">
      <w:pPr>
        <w:pStyle w:val="ListParagraph"/>
        <w:rPr>
          <w:sz w:val="24"/>
          <w:szCs w:val="24"/>
          <w:u w:val="single"/>
        </w:rPr>
      </w:pPr>
    </w:p>
    <w:p w:rsidR="00A41A0E" w:rsidRDefault="00A41A0E" w:rsidP="00DF2500">
      <w:pPr>
        <w:pStyle w:val="ListParagraph"/>
        <w:rPr>
          <w:sz w:val="24"/>
          <w:szCs w:val="24"/>
          <w:u w:val="single"/>
        </w:rPr>
      </w:pPr>
    </w:p>
    <w:p w:rsidR="00DF2500" w:rsidRDefault="00B90ECC" w:rsidP="00B90EC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HUD users with valid HUD credentials</w:t>
      </w:r>
      <w:r w:rsidR="00966037">
        <w:rPr>
          <w:sz w:val="24"/>
          <w:szCs w:val="24"/>
        </w:rPr>
        <w:t>, using a hud.gov email</w:t>
      </w:r>
      <w:r>
        <w:rPr>
          <w:sz w:val="24"/>
          <w:szCs w:val="24"/>
        </w:rPr>
        <w:t xml:space="preserve"> and an existing </w:t>
      </w:r>
      <w:r w:rsidR="00241C9B">
        <w:rPr>
          <w:sz w:val="24"/>
          <w:szCs w:val="24"/>
        </w:rPr>
        <w:t xml:space="preserve">TransAccess </w:t>
      </w:r>
      <w:r>
        <w:rPr>
          <w:sz w:val="24"/>
          <w:szCs w:val="24"/>
        </w:rPr>
        <w:t>regist</w:t>
      </w:r>
      <w:r w:rsidR="00241C9B">
        <w:rPr>
          <w:sz w:val="24"/>
          <w:szCs w:val="24"/>
        </w:rPr>
        <w:t>ration</w:t>
      </w:r>
      <w:r>
        <w:rPr>
          <w:sz w:val="24"/>
          <w:szCs w:val="24"/>
        </w:rPr>
        <w:t xml:space="preserve"> will be able to use SSO. </w:t>
      </w:r>
    </w:p>
    <w:p w:rsidR="00B90ECC" w:rsidRDefault="00B90ECC" w:rsidP="00B90EC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HUD users will click the </w:t>
      </w:r>
      <w:r w:rsidRPr="006977D7">
        <w:rPr>
          <w:b/>
          <w:sz w:val="24"/>
          <w:szCs w:val="24"/>
        </w:rPr>
        <w:t>SINGLE SIGN ON</w:t>
      </w:r>
      <w:r>
        <w:rPr>
          <w:sz w:val="24"/>
          <w:szCs w:val="24"/>
        </w:rPr>
        <w:t xml:space="preserve"> button. The user will be able to proceed directly to the TransAccess Home page without </w:t>
      </w:r>
      <w:r w:rsidR="00241C9B">
        <w:rPr>
          <w:sz w:val="24"/>
          <w:szCs w:val="24"/>
        </w:rPr>
        <w:t xml:space="preserve">signing </w:t>
      </w:r>
      <w:r w:rsidR="00A41A0E">
        <w:rPr>
          <w:sz w:val="24"/>
          <w:szCs w:val="24"/>
        </w:rPr>
        <w:t>with a user id and password a</w:t>
      </w:r>
      <w:r w:rsidR="00241C9B">
        <w:rPr>
          <w:sz w:val="24"/>
          <w:szCs w:val="24"/>
        </w:rPr>
        <w:t>s it will use the SSO to validate the user.</w:t>
      </w:r>
    </w:p>
    <w:p w:rsidR="00C87AFE" w:rsidRPr="00C87AFE" w:rsidRDefault="00C87AFE" w:rsidP="00B90ECC">
      <w:pPr>
        <w:pStyle w:val="ListParagraph"/>
        <w:ind w:left="1440"/>
        <w:rPr>
          <w:b/>
          <w:sz w:val="24"/>
          <w:szCs w:val="24"/>
        </w:rPr>
      </w:pPr>
      <w:r w:rsidRPr="00C87AFE">
        <w:rPr>
          <w:b/>
          <w:sz w:val="24"/>
          <w:szCs w:val="24"/>
        </w:rPr>
        <w:t xml:space="preserve">SSO will </w:t>
      </w:r>
      <w:r>
        <w:rPr>
          <w:b/>
          <w:sz w:val="24"/>
          <w:szCs w:val="24"/>
        </w:rPr>
        <w:t xml:space="preserve">only </w:t>
      </w:r>
      <w:r w:rsidRPr="00C87AFE">
        <w:rPr>
          <w:b/>
          <w:sz w:val="24"/>
          <w:szCs w:val="24"/>
        </w:rPr>
        <w:t>work for HUD Users who have already registered in TransAccess.</w:t>
      </w:r>
    </w:p>
    <w:p w:rsidR="00241C9B" w:rsidRDefault="00241C9B" w:rsidP="00B90ECC">
      <w:pPr>
        <w:pStyle w:val="ListParagraph"/>
        <w:ind w:left="1440"/>
        <w:rPr>
          <w:sz w:val="24"/>
          <w:szCs w:val="24"/>
        </w:rPr>
      </w:pPr>
    </w:p>
    <w:p w:rsidR="00241C9B" w:rsidRDefault="00241C9B" w:rsidP="00B90ECC">
      <w:pPr>
        <w:pStyle w:val="ListParagraph"/>
        <w:ind w:left="1440"/>
        <w:rPr>
          <w:sz w:val="24"/>
          <w:szCs w:val="24"/>
        </w:rPr>
      </w:pPr>
    </w:p>
    <w:p w:rsidR="00A41A0E" w:rsidRDefault="00A41A0E" w:rsidP="00B90ECC">
      <w:pPr>
        <w:pStyle w:val="ListParagraph"/>
        <w:ind w:left="1440"/>
        <w:rPr>
          <w:sz w:val="24"/>
          <w:szCs w:val="24"/>
        </w:rPr>
      </w:pPr>
    </w:p>
    <w:p w:rsidR="00A41A0E" w:rsidRDefault="00A41A0E" w:rsidP="00B90ECC">
      <w:pPr>
        <w:pStyle w:val="ListParagraph"/>
        <w:ind w:left="1440"/>
        <w:rPr>
          <w:sz w:val="24"/>
          <w:szCs w:val="24"/>
        </w:rPr>
      </w:pPr>
    </w:p>
    <w:p w:rsidR="00A41A0E" w:rsidRDefault="00A41A0E" w:rsidP="00B90ECC">
      <w:pPr>
        <w:pStyle w:val="ListParagraph"/>
        <w:ind w:left="1440"/>
        <w:rPr>
          <w:sz w:val="24"/>
          <w:szCs w:val="24"/>
        </w:rPr>
      </w:pPr>
    </w:p>
    <w:p w:rsidR="00A41A0E" w:rsidRDefault="00A41A0E" w:rsidP="00B90ECC">
      <w:pPr>
        <w:pStyle w:val="ListParagraph"/>
        <w:ind w:left="1440"/>
        <w:rPr>
          <w:sz w:val="24"/>
          <w:szCs w:val="24"/>
        </w:rPr>
      </w:pPr>
    </w:p>
    <w:p w:rsidR="00A41A0E" w:rsidRDefault="00A41A0E" w:rsidP="00B90ECC">
      <w:pPr>
        <w:pStyle w:val="ListParagraph"/>
        <w:ind w:left="1440"/>
        <w:rPr>
          <w:sz w:val="24"/>
          <w:szCs w:val="24"/>
        </w:rPr>
      </w:pPr>
    </w:p>
    <w:p w:rsidR="00A41A0E" w:rsidRPr="00B90ECC" w:rsidRDefault="00A41A0E" w:rsidP="00B90ECC">
      <w:pPr>
        <w:pStyle w:val="ListParagraph"/>
        <w:ind w:left="1440"/>
        <w:rPr>
          <w:sz w:val="24"/>
          <w:szCs w:val="24"/>
        </w:rPr>
      </w:pPr>
    </w:p>
    <w:p w:rsidR="00DF2500" w:rsidRDefault="00DF2500" w:rsidP="00DF2500">
      <w:pPr>
        <w:pStyle w:val="ListParagraph"/>
        <w:rPr>
          <w:sz w:val="24"/>
          <w:szCs w:val="24"/>
          <w:u w:val="single"/>
        </w:rPr>
      </w:pPr>
    </w:p>
    <w:p w:rsidR="00DF2500" w:rsidRDefault="00C87AFE" w:rsidP="00C87AFE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User Registration:</w:t>
      </w:r>
    </w:p>
    <w:p w:rsidR="00A41A0E" w:rsidRDefault="00A41A0E" w:rsidP="00A41A0E">
      <w:pPr>
        <w:pStyle w:val="ListParagraph"/>
        <w:ind w:left="1440"/>
        <w:rPr>
          <w:sz w:val="24"/>
          <w:szCs w:val="24"/>
          <w:u w:val="single"/>
        </w:rPr>
      </w:pPr>
    </w:p>
    <w:p w:rsidR="00C87AFE" w:rsidRDefault="00C87AFE" w:rsidP="00C87AF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All users accessing TransAccess application has to register once. </w:t>
      </w:r>
    </w:p>
    <w:p w:rsidR="00C87AFE" w:rsidRDefault="00C87AFE" w:rsidP="00C87AF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 order to register, Click on the NEW USER REGISTRATION </w:t>
      </w:r>
      <w:r>
        <w:rPr>
          <w:sz w:val="24"/>
          <w:szCs w:val="24"/>
        </w:rPr>
        <w:tab/>
        <w:t>button on the login screen.</w:t>
      </w:r>
    </w:p>
    <w:p w:rsidR="00C87AFE" w:rsidRDefault="001A128B" w:rsidP="00C87AFE">
      <w:pPr>
        <w:pStyle w:val="ListParagraph"/>
        <w:ind w:left="1440"/>
        <w:rPr>
          <w:sz w:val="24"/>
          <w:szCs w:val="24"/>
        </w:rPr>
      </w:pPr>
      <w:r w:rsidRPr="001A128B">
        <w:rPr>
          <w:noProof/>
          <w:sz w:val="24"/>
          <w:szCs w:val="24"/>
        </w:rPr>
        <w:drawing>
          <wp:inline distT="0" distB="0" distL="0" distR="0">
            <wp:extent cx="4956048" cy="2999232"/>
            <wp:effectExtent l="0" t="0" r="0" b="0"/>
            <wp:docPr id="8" name="Picture 8" descr="C:\HUD_SSO_screens\logi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HUD_SSO_screens\login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048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FE" w:rsidRDefault="00C87AFE" w:rsidP="00C87AFE">
      <w:pPr>
        <w:pStyle w:val="ListParagraph"/>
        <w:ind w:left="1440"/>
        <w:rPr>
          <w:sz w:val="24"/>
          <w:szCs w:val="24"/>
        </w:rPr>
      </w:pPr>
    </w:p>
    <w:p w:rsidR="00101A60" w:rsidRDefault="00101A60" w:rsidP="00C87AFE">
      <w:pPr>
        <w:pStyle w:val="ListParagraph"/>
        <w:ind w:left="1440"/>
        <w:rPr>
          <w:sz w:val="24"/>
          <w:szCs w:val="24"/>
        </w:rPr>
      </w:pPr>
    </w:p>
    <w:p w:rsidR="00101A60" w:rsidRDefault="0057268E" w:rsidP="00C87AFE">
      <w:pPr>
        <w:pStyle w:val="ListParagraph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46904" cy="3017520"/>
            <wp:effectExtent l="0" t="0" r="0" b="0"/>
            <wp:docPr id="14" name="Picture 14" descr="C:\HUD_SSO_screens\login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HUD_SSO_screens\login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04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A60" w:rsidRDefault="00101A60" w:rsidP="00C87AFE">
      <w:pPr>
        <w:pStyle w:val="ListParagraph"/>
        <w:ind w:left="1440"/>
        <w:rPr>
          <w:sz w:val="24"/>
          <w:szCs w:val="24"/>
        </w:rPr>
      </w:pPr>
    </w:p>
    <w:p w:rsidR="00095347" w:rsidRDefault="00095347" w:rsidP="00C87AFE">
      <w:pPr>
        <w:pStyle w:val="ListParagraph"/>
        <w:ind w:left="1440"/>
        <w:rPr>
          <w:sz w:val="24"/>
          <w:szCs w:val="24"/>
        </w:rPr>
      </w:pPr>
    </w:p>
    <w:p w:rsidR="00095347" w:rsidRDefault="00095347" w:rsidP="00C87AFE">
      <w:pPr>
        <w:pStyle w:val="ListParagraph"/>
        <w:ind w:left="1440"/>
        <w:rPr>
          <w:sz w:val="24"/>
          <w:szCs w:val="24"/>
        </w:rPr>
      </w:pPr>
    </w:p>
    <w:p w:rsidR="00F535AA" w:rsidRDefault="00D73425" w:rsidP="00C87AF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new HUD user will register by selecting </w:t>
      </w:r>
      <w:r w:rsidR="00E84799">
        <w:rPr>
          <w:b/>
          <w:sz w:val="24"/>
          <w:szCs w:val="24"/>
        </w:rPr>
        <w:t>HUD User</w:t>
      </w:r>
      <w:r w:rsidRPr="00D73425">
        <w:rPr>
          <w:b/>
          <w:sz w:val="24"/>
          <w:szCs w:val="24"/>
        </w:rPr>
        <w:t xml:space="preserve"> </w:t>
      </w:r>
      <w:r w:rsidR="00E84799" w:rsidRPr="00E84799">
        <w:rPr>
          <w:sz w:val="24"/>
          <w:szCs w:val="24"/>
        </w:rPr>
        <w:t>o</w:t>
      </w:r>
      <w:r w:rsidRPr="00E84799">
        <w:rPr>
          <w:sz w:val="24"/>
          <w:szCs w:val="24"/>
        </w:rPr>
        <w:t xml:space="preserve">ption as </w:t>
      </w:r>
      <w:r w:rsidRPr="002B4041"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 xml:space="preserve">. </w:t>
      </w:r>
      <w:r w:rsidRPr="00D73425">
        <w:rPr>
          <w:sz w:val="24"/>
          <w:szCs w:val="24"/>
        </w:rPr>
        <w:t xml:space="preserve">By default this option will be selected as </w:t>
      </w:r>
      <w:r w:rsidRPr="002B4041">
        <w:rPr>
          <w:b/>
          <w:sz w:val="24"/>
          <w:szCs w:val="24"/>
        </w:rPr>
        <w:t>Yes</w:t>
      </w:r>
      <w:r w:rsidRPr="00D73425">
        <w:rPr>
          <w:sz w:val="24"/>
          <w:szCs w:val="24"/>
        </w:rPr>
        <w:t>. Password and Verify Password inputs will be disabled for HUD users.</w:t>
      </w:r>
      <w:r w:rsidR="00F535AA">
        <w:rPr>
          <w:sz w:val="24"/>
          <w:szCs w:val="24"/>
        </w:rPr>
        <w:t xml:space="preserve"> HUD users will be using their HUD credentials with SSO to login to TransAccess and hence don’t need to store and remember a separate password for TransAccess application.</w:t>
      </w:r>
    </w:p>
    <w:p w:rsidR="00D73425" w:rsidRDefault="00D73425" w:rsidP="00C87AFE">
      <w:pPr>
        <w:pStyle w:val="ListParagraph"/>
        <w:ind w:left="1440"/>
        <w:rPr>
          <w:sz w:val="24"/>
          <w:szCs w:val="24"/>
        </w:rPr>
      </w:pPr>
      <w:r w:rsidRPr="00D73425">
        <w:rPr>
          <w:sz w:val="24"/>
          <w:szCs w:val="24"/>
        </w:rPr>
        <w:t xml:space="preserve">All </w:t>
      </w:r>
      <w:r w:rsidR="00F535AA">
        <w:rPr>
          <w:sz w:val="24"/>
          <w:szCs w:val="24"/>
        </w:rPr>
        <w:t>other users</w:t>
      </w:r>
      <w:r w:rsidRPr="00D73425">
        <w:rPr>
          <w:sz w:val="24"/>
          <w:szCs w:val="24"/>
        </w:rPr>
        <w:t xml:space="preserve"> will select</w:t>
      </w:r>
      <w:r>
        <w:rPr>
          <w:b/>
          <w:sz w:val="24"/>
          <w:szCs w:val="24"/>
        </w:rPr>
        <w:t xml:space="preserve"> HUD User</w:t>
      </w:r>
      <w:r w:rsidR="00E84799">
        <w:rPr>
          <w:b/>
          <w:sz w:val="24"/>
          <w:szCs w:val="24"/>
        </w:rPr>
        <w:t xml:space="preserve"> </w:t>
      </w:r>
      <w:r w:rsidR="00E84799" w:rsidRPr="00E84799">
        <w:rPr>
          <w:sz w:val="24"/>
          <w:szCs w:val="24"/>
        </w:rPr>
        <w:t>o</w:t>
      </w:r>
      <w:r w:rsidRPr="00E84799">
        <w:rPr>
          <w:sz w:val="24"/>
          <w:szCs w:val="24"/>
        </w:rPr>
        <w:t xml:space="preserve">ption as </w:t>
      </w:r>
      <w:r w:rsidRPr="002B4041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 xml:space="preserve"> </w:t>
      </w:r>
      <w:r w:rsidRPr="00D73425">
        <w:rPr>
          <w:sz w:val="24"/>
          <w:szCs w:val="24"/>
        </w:rPr>
        <w:t xml:space="preserve">and will </w:t>
      </w:r>
      <w:r w:rsidR="00E84799">
        <w:rPr>
          <w:sz w:val="24"/>
          <w:szCs w:val="24"/>
        </w:rPr>
        <w:t xml:space="preserve">need to </w:t>
      </w:r>
      <w:r w:rsidRPr="00D73425">
        <w:rPr>
          <w:sz w:val="24"/>
          <w:szCs w:val="24"/>
        </w:rPr>
        <w:t>enter Password and Verify Password as required fields.</w:t>
      </w:r>
      <w:r w:rsidR="00F535AA">
        <w:rPr>
          <w:sz w:val="24"/>
          <w:szCs w:val="24"/>
        </w:rPr>
        <w:t xml:space="preserve"> Non HUD users will need to enter this Password along with User Id to login to the application.</w:t>
      </w:r>
    </w:p>
    <w:p w:rsidR="00095347" w:rsidRDefault="00095347" w:rsidP="00C87AFE">
      <w:pPr>
        <w:pStyle w:val="ListParagraph"/>
        <w:ind w:left="1440"/>
        <w:rPr>
          <w:sz w:val="24"/>
          <w:szCs w:val="24"/>
        </w:rPr>
      </w:pPr>
    </w:p>
    <w:p w:rsidR="00095347" w:rsidRDefault="00095347" w:rsidP="00C87AFE">
      <w:pPr>
        <w:pStyle w:val="ListParagraph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49240" cy="21396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21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347" w:rsidRDefault="00095347" w:rsidP="00C87AFE">
      <w:pPr>
        <w:pStyle w:val="ListParagraph"/>
        <w:ind w:left="1440"/>
        <w:rPr>
          <w:sz w:val="24"/>
          <w:szCs w:val="24"/>
        </w:rPr>
      </w:pPr>
    </w:p>
    <w:p w:rsidR="007D03A9" w:rsidRPr="005D240E" w:rsidRDefault="00EE7345" w:rsidP="00EE7345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 w:rsidRPr="005D240E">
        <w:rPr>
          <w:sz w:val="24"/>
          <w:szCs w:val="24"/>
          <w:u w:val="single"/>
        </w:rPr>
        <w:t>Non HUD users login:</w:t>
      </w:r>
    </w:p>
    <w:p w:rsidR="002A500E" w:rsidRPr="00435D80" w:rsidRDefault="00EE7345" w:rsidP="000C0A4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All other users </w:t>
      </w:r>
      <w:r w:rsidR="00677EC7">
        <w:rPr>
          <w:sz w:val="24"/>
          <w:szCs w:val="24"/>
        </w:rPr>
        <w:t xml:space="preserve">(HUD OIG and others) </w:t>
      </w:r>
      <w:r>
        <w:rPr>
          <w:sz w:val="24"/>
          <w:szCs w:val="24"/>
        </w:rPr>
        <w:t xml:space="preserve">who </w:t>
      </w:r>
      <w:r w:rsidR="005D240E">
        <w:rPr>
          <w:sz w:val="24"/>
          <w:szCs w:val="24"/>
        </w:rPr>
        <w:t>access</w:t>
      </w:r>
      <w:r>
        <w:rPr>
          <w:sz w:val="24"/>
          <w:szCs w:val="24"/>
        </w:rPr>
        <w:t xml:space="preserve"> TransAccess to </w:t>
      </w:r>
      <w:r w:rsidR="005D240E">
        <w:rPr>
          <w:sz w:val="24"/>
          <w:szCs w:val="24"/>
        </w:rPr>
        <w:t>order/request</w:t>
      </w:r>
      <w:r>
        <w:rPr>
          <w:sz w:val="24"/>
          <w:szCs w:val="24"/>
        </w:rPr>
        <w:t xml:space="preserve"> HUD Case binders</w:t>
      </w:r>
      <w:r w:rsidR="005D240E">
        <w:rPr>
          <w:sz w:val="24"/>
          <w:szCs w:val="24"/>
        </w:rPr>
        <w:t xml:space="preserve"> from NARA</w:t>
      </w:r>
      <w:r>
        <w:rPr>
          <w:sz w:val="24"/>
          <w:szCs w:val="24"/>
        </w:rPr>
        <w:t xml:space="preserve"> </w:t>
      </w:r>
      <w:r w:rsidR="0033374C">
        <w:rPr>
          <w:sz w:val="24"/>
          <w:szCs w:val="24"/>
        </w:rPr>
        <w:t>will login using their login Id and Password as stored during initial registration process. Forgot Password button can be clicked to reset password for non HUD users.</w:t>
      </w:r>
      <w:bookmarkStart w:id="0" w:name="_GoBack"/>
      <w:r w:rsidR="00DE76FF" w:rsidRPr="00DE76FF">
        <w:rPr>
          <w:noProof/>
          <w:sz w:val="24"/>
          <w:szCs w:val="24"/>
        </w:rPr>
        <w:drawing>
          <wp:inline distT="0" distB="0" distL="0" distR="0">
            <wp:extent cx="4215384" cy="2633472"/>
            <wp:effectExtent l="0" t="0" r="0" b="0"/>
            <wp:docPr id="1" name="Picture 1" descr="C:\HUD_SSO_screens\loginOI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UD_SSO_screens\loginOIG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384" cy="263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3374C" w:rsidRPr="002A500E">
        <w:rPr>
          <w:sz w:val="24"/>
          <w:szCs w:val="24"/>
        </w:rPr>
        <w:t xml:space="preserve"> </w:t>
      </w:r>
    </w:p>
    <w:sectPr w:rsidR="002A500E" w:rsidRPr="00435D80" w:rsidSect="00C7268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7E" w:rsidRDefault="0016727E" w:rsidP="00E47F78">
      <w:pPr>
        <w:spacing w:after="0" w:line="240" w:lineRule="auto"/>
      </w:pPr>
      <w:r>
        <w:separator/>
      </w:r>
    </w:p>
  </w:endnote>
  <w:endnote w:type="continuationSeparator" w:id="0">
    <w:p w:rsidR="0016727E" w:rsidRDefault="0016727E" w:rsidP="00E4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7E" w:rsidRDefault="0016727E" w:rsidP="00E47F78">
      <w:pPr>
        <w:spacing w:after="0" w:line="240" w:lineRule="auto"/>
      </w:pPr>
      <w:r>
        <w:separator/>
      </w:r>
    </w:p>
  </w:footnote>
  <w:footnote w:type="continuationSeparator" w:id="0">
    <w:p w:rsidR="0016727E" w:rsidRDefault="0016727E" w:rsidP="00E4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24"/>
      <w:gridCol w:w="1152"/>
    </w:tblGrid>
    <w:tr w:rsidR="00E47F78">
      <w:tc>
        <w:tcPr>
          <w:tcW w:w="0" w:type="auto"/>
          <w:tcBorders>
            <w:right w:val="single" w:sz="6" w:space="0" w:color="000000" w:themeColor="text1"/>
          </w:tcBorders>
        </w:tcPr>
        <w:p w:rsidR="00E47F78" w:rsidRDefault="0016727E" w:rsidP="00E80CC8">
          <w:pPr>
            <w:pStyle w:val="Header"/>
            <w:jc w:val="right"/>
            <w:rPr>
              <w:b/>
              <w:bCs/>
            </w:rPr>
          </w:pPr>
          <w:sdt>
            <w:sdtPr>
              <w:alias w:val="Title"/>
              <w:id w:val="78735415"/>
              <w:placeholder>
                <w:docPart w:val="E718DD1F43574ED3B76F914C564FC90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47F78" w:rsidRPr="00E47F78">
                <w:t xml:space="preserve">HUD </w:t>
              </w:r>
              <w:r w:rsidR="00E80CC8">
                <w:t>Single Sign On</w:t>
              </w:r>
              <w:r w:rsidR="00E47F78" w:rsidRPr="00E47F78">
                <w:t xml:space="preserve"> Process</w:t>
              </w:r>
            </w:sdtContent>
          </w:sdt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E47F78" w:rsidRDefault="004B601C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76FF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E47F78" w:rsidRDefault="00E47F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F7F"/>
    <w:multiLevelType w:val="hybridMultilevel"/>
    <w:tmpl w:val="8AE88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7EC1"/>
    <w:multiLevelType w:val="hybridMultilevel"/>
    <w:tmpl w:val="23480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C7788E"/>
    <w:multiLevelType w:val="hybridMultilevel"/>
    <w:tmpl w:val="6AC8D8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ABC065F"/>
    <w:multiLevelType w:val="hybridMultilevel"/>
    <w:tmpl w:val="DD60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05F6E"/>
    <w:multiLevelType w:val="hybridMultilevel"/>
    <w:tmpl w:val="B16AC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07421A"/>
    <w:multiLevelType w:val="hybridMultilevel"/>
    <w:tmpl w:val="42960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055B6"/>
    <w:multiLevelType w:val="hybridMultilevel"/>
    <w:tmpl w:val="72663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500"/>
    <w:rsid w:val="00085D1C"/>
    <w:rsid w:val="00095347"/>
    <w:rsid w:val="000A6460"/>
    <w:rsid w:val="000C0A41"/>
    <w:rsid w:val="00101A60"/>
    <w:rsid w:val="0011686D"/>
    <w:rsid w:val="0014601C"/>
    <w:rsid w:val="0016727E"/>
    <w:rsid w:val="001A128B"/>
    <w:rsid w:val="002058C4"/>
    <w:rsid w:val="00241C9B"/>
    <w:rsid w:val="0026439E"/>
    <w:rsid w:val="002A500E"/>
    <w:rsid w:val="002B4041"/>
    <w:rsid w:val="0033374C"/>
    <w:rsid w:val="00362550"/>
    <w:rsid w:val="003779D1"/>
    <w:rsid w:val="003D44DB"/>
    <w:rsid w:val="00435D80"/>
    <w:rsid w:val="00442F41"/>
    <w:rsid w:val="004A37DB"/>
    <w:rsid w:val="004B601C"/>
    <w:rsid w:val="004F1836"/>
    <w:rsid w:val="005220E2"/>
    <w:rsid w:val="005576D6"/>
    <w:rsid w:val="0057268E"/>
    <w:rsid w:val="005D240E"/>
    <w:rsid w:val="00624481"/>
    <w:rsid w:val="00677EC7"/>
    <w:rsid w:val="006977D7"/>
    <w:rsid w:val="006F7A7D"/>
    <w:rsid w:val="007A4A56"/>
    <w:rsid w:val="007B6C73"/>
    <w:rsid w:val="007B7B26"/>
    <w:rsid w:val="007D03A9"/>
    <w:rsid w:val="0080492B"/>
    <w:rsid w:val="008436AE"/>
    <w:rsid w:val="00862B10"/>
    <w:rsid w:val="0088153D"/>
    <w:rsid w:val="0089721F"/>
    <w:rsid w:val="009236E9"/>
    <w:rsid w:val="00966037"/>
    <w:rsid w:val="00972CE3"/>
    <w:rsid w:val="009D0107"/>
    <w:rsid w:val="00A01EB9"/>
    <w:rsid w:val="00A06E66"/>
    <w:rsid w:val="00A41A0E"/>
    <w:rsid w:val="00A97553"/>
    <w:rsid w:val="00AC44AE"/>
    <w:rsid w:val="00AC5CC3"/>
    <w:rsid w:val="00B87873"/>
    <w:rsid w:val="00B90ECC"/>
    <w:rsid w:val="00BB4A23"/>
    <w:rsid w:val="00C2531C"/>
    <w:rsid w:val="00C556DE"/>
    <w:rsid w:val="00C72685"/>
    <w:rsid w:val="00C87AFE"/>
    <w:rsid w:val="00C911BE"/>
    <w:rsid w:val="00D24DCD"/>
    <w:rsid w:val="00D35926"/>
    <w:rsid w:val="00D57CB1"/>
    <w:rsid w:val="00D73425"/>
    <w:rsid w:val="00DE76FF"/>
    <w:rsid w:val="00DF1392"/>
    <w:rsid w:val="00DF2500"/>
    <w:rsid w:val="00E035FE"/>
    <w:rsid w:val="00E1153B"/>
    <w:rsid w:val="00E47F78"/>
    <w:rsid w:val="00E71B55"/>
    <w:rsid w:val="00E80CC8"/>
    <w:rsid w:val="00E84799"/>
    <w:rsid w:val="00EE7345"/>
    <w:rsid w:val="00F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A0557-667F-4E05-8FC2-E18CA5CF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F78"/>
  </w:style>
  <w:style w:type="paragraph" w:styleId="Footer">
    <w:name w:val="footer"/>
    <w:basedOn w:val="Normal"/>
    <w:link w:val="FooterChar"/>
    <w:uiPriority w:val="99"/>
    <w:unhideWhenUsed/>
    <w:rsid w:val="00E4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F78"/>
  </w:style>
  <w:style w:type="table" w:styleId="TableGrid">
    <w:name w:val="Table Grid"/>
    <w:basedOn w:val="TableNormal"/>
    <w:uiPriority w:val="1"/>
    <w:rsid w:val="00E47F78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transaccess.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18DD1F43574ED3B76F914C564F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9D4DF-1ECC-4349-849F-91C372126340}"/>
      </w:docPartPr>
      <w:docPartBody>
        <w:p w:rsidR="00F24574" w:rsidRDefault="006B0ED0" w:rsidP="006B0ED0">
          <w:pPr>
            <w:pStyle w:val="E718DD1F43574ED3B76F914C564FC90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0ED0"/>
    <w:rsid w:val="000E4547"/>
    <w:rsid w:val="00207D39"/>
    <w:rsid w:val="006B0ED0"/>
    <w:rsid w:val="00784F4B"/>
    <w:rsid w:val="00892F9B"/>
    <w:rsid w:val="00B27328"/>
    <w:rsid w:val="00C52770"/>
    <w:rsid w:val="00F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0CBD4A1EA430D9263B7D4998029FE">
    <w:name w:val="85B0CBD4A1EA430D9263B7D4998029FE"/>
    <w:rsid w:val="006B0ED0"/>
  </w:style>
  <w:style w:type="paragraph" w:customStyle="1" w:styleId="7937DFB710BE4EE8B0DFD11AD969EAE0">
    <w:name w:val="7937DFB710BE4EE8B0DFD11AD969EAE0"/>
    <w:rsid w:val="006B0ED0"/>
  </w:style>
  <w:style w:type="paragraph" w:customStyle="1" w:styleId="66387060C632421BB7EC21625BD8B287">
    <w:name w:val="66387060C632421BB7EC21625BD8B287"/>
    <w:rsid w:val="006B0ED0"/>
  </w:style>
  <w:style w:type="paragraph" w:customStyle="1" w:styleId="E718DD1F43574ED3B76F914C564FC90B">
    <w:name w:val="E718DD1F43574ED3B76F914C564FC90B"/>
    <w:rsid w:val="006B0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HUD Case Binder Re-file Process for Santa Ana HOC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 Single Sign On Process</dc:title>
  <dc:creator>hchitalwala</dc:creator>
  <cp:lastModifiedBy>Huzefa Chitalwala</cp:lastModifiedBy>
  <cp:revision>60</cp:revision>
  <dcterms:created xsi:type="dcterms:W3CDTF">2014-05-16T15:10:00Z</dcterms:created>
  <dcterms:modified xsi:type="dcterms:W3CDTF">2014-07-23T17:23:00Z</dcterms:modified>
</cp:coreProperties>
</file>